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B5" w:rsidRDefault="003F5EB5" w:rsidP="0034315D">
      <w:pPr>
        <w:pStyle w:val="Default"/>
        <w:spacing w:line="340" w:lineRule="exact"/>
        <w:jc w:val="center"/>
        <w:rPr>
          <w:rFonts w:ascii="Times New Roman Bold" w:hAnsi="Times New Roman Bold" w:cs="Times New Roman"/>
          <w:b/>
          <w:bCs/>
          <w:caps/>
          <w:lang w:val="en-US"/>
        </w:rPr>
      </w:pPr>
      <w:r>
        <w:rPr>
          <w:rFonts w:ascii="Times New Roman Bold" w:hAnsi="Times New Roman Bold" w:cs="Times New Roman"/>
          <w:b/>
          <w:bCs/>
          <w:caps/>
          <w:lang w:val="en-US"/>
        </w:rPr>
        <w:t>CURRICULUM VITAE</w:t>
      </w:r>
    </w:p>
    <w:p w:rsidR="008E7622" w:rsidRPr="0034315D" w:rsidRDefault="0034315D" w:rsidP="003F5EB5">
      <w:pPr>
        <w:pStyle w:val="Default"/>
        <w:spacing w:line="340" w:lineRule="exact"/>
        <w:jc w:val="center"/>
        <w:rPr>
          <w:rFonts w:ascii="Times New Roman Bold" w:hAnsi="Times New Roman Bold"/>
          <w:b/>
          <w:bCs/>
          <w:caps/>
        </w:rPr>
      </w:pPr>
      <w:r w:rsidRPr="0034315D">
        <w:rPr>
          <w:rFonts w:ascii="Times New Roman Bold" w:hAnsi="Times New Roman Bold" w:cs="Times New Roman"/>
          <w:b/>
          <w:bCs/>
          <w:caps/>
          <w:lang w:val="en-US"/>
        </w:rPr>
        <w:t>Member of the</w:t>
      </w:r>
      <w:r w:rsidR="003F5EB5">
        <w:rPr>
          <w:rFonts w:ascii="Times New Roman Bold" w:hAnsi="Times New Roman Bold" w:cs="Times New Roman"/>
          <w:b/>
          <w:bCs/>
          <w:caps/>
          <w:lang w:val="en-US"/>
        </w:rPr>
        <w:t xml:space="preserve"> </w:t>
      </w:r>
      <w:bookmarkStart w:id="0" w:name="_GoBack"/>
      <w:bookmarkEnd w:id="0"/>
      <w:r w:rsidRPr="0034315D">
        <w:rPr>
          <w:rFonts w:ascii="Times New Roman Bold" w:hAnsi="Times New Roman Bold"/>
          <w:b/>
          <w:bCs/>
          <w:caps/>
        </w:rPr>
        <w:t>Scientific Committee REACH</w:t>
      </w:r>
    </w:p>
    <w:p w:rsidR="0034315D" w:rsidRPr="0034315D" w:rsidRDefault="0034315D" w:rsidP="0034315D">
      <w:pPr>
        <w:spacing w:line="340" w:lineRule="exact"/>
        <w:rPr>
          <w:b/>
          <w:bCs/>
          <w:sz w:val="22"/>
          <w:szCs w:val="22"/>
        </w:rPr>
      </w:pPr>
    </w:p>
    <w:p w:rsidR="0034315D" w:rsidRPr="0034315D" w:rsidRDefault="0034315D" w:rsidP="0034315D">
      <w:pPr>
        <w:spacing w:line="340" w:lineRule="exact"/>
        <w:rPr>
          <w:b/>
          <w:bCs/>
          <w:sz w:val="22"/>
          <w:szCs w:val="22"/>
        </w:rPr>
      </w:pPr>
    </w:p>
    <w:p w:rsidR="0034315D" w:rsidRPr="0034315D" w:rsidRDefault="0034315D" w:rsidP="0034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34315D">
        <w:rPr>
          <w:b/>
          <w:bCs/>
          <w:sz w:val="22"/>
          <w:szCs w:val="22"/>
        </w:rPr>
        <w:t>General Information</w:t>
      </w:r>
    </w:p>
    <w:p w:rsidR="0034315D" w:rsidRDefault="0034315D" w:rsidP="0034315D">
      <w:pPr>
        <w:spacing w:line="340" w:lineRule="exac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3"/>
        <w:gridCol w:w="4223"/>
      </w:tblGrid>
      <w:tr w:rsidR="0034315D" w:rsidTr="0034315D">
        <w:tc>
          <w:tcPr>
            <w:tcW w:w="4223" w:type="dxa"/>
          </w:tcPr>
          <w:p w:rsidR="0034315D" w:rsidRDefault="0034315D" w:rsidP="0034315D">
            <w:pPr>
              <w:spacing w:line="340" w:lineRule="exact"/>
              <w:rPr>
                <w:sz w:val="22"/>
                <w:szCs w:val="22"/>
              </w:rPr>
            </w:pPr>
            <w:r w:rsidRPr="0034315D">
              <w:rPr>
                <w:b/>
                <w:bCs/>
                <w:sz w:val="22"/>
                <w:szCs w:val="22"/>
                <w:lang w:val="en-US"/>
              </w:rPr>
              <w:t xml:space="preserve">Name </w:t>
            </w:r>
            <w:r w:rsidRPr="0034315D">
              <w:rPr>
                <w:sz w:val="22"/>
                <w:szCs w:val="22"/>
                <w:lang w:val="en-US"/>
              </w:rPr>
              <w:t>(FAMILY NAME, First Name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223" w:type="dxa"/>
          </w:tcPr>
          <w:p w:rsidR="0034315D" w:rsidRDefault="000A5EEE" w:rsidP="0034315D">
            <w:pPr>
              <w:spacing w:line="3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BAEYENS, Willy</w:t>
            </w:r>
          </w:p>
        </w:tc>
      </w:tr>
      <w:tr w:rsidR="0034315D" w:rsidTr="0034315D">
        <w:tc>
          <w:tcPr>
            <w:tcW w:w="4223" w:type="dxa"/>
          </w:tcPr>
          <w:p w:rsidR="0034315D" w:rsidRDefault="0034315D" w:rsidP="0034315D">
            <w:pPr>
              <w:spacing w:line="340" w:lineRule="exact"/>
              <w:rPr>
                <w:sz w:val="22"/>
                <w:szCs w:val="22"/>
              </w:rPr>
            </w:pPr>
            <w:r w:rsidRPr="0034315D">
              <w:rPr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4223" w:type="dxa"/>
          </w:tcPr>
          <w:p w:rsidR="0034315D" w:rsidRDefault="004025B9" w:rsidP="0034315D">
            <w:pPr>
              <w:spacing w:line="3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Belgiu</w:t>
            </w:r>
            <w:r w:rsidR="00603C14">
              <w:rPr>
                <w:sz w:val="22"/>
                <w:szCs w:val="22"/>
              </w:rPr>
              <w:t>n</w:t>
            </w:r>
            <w:proofErr w:type="spellEnd"/>
          </w:p>
        </w:tc>
      </w:tr>
    </w:tbl>
    <w:p w:rsidR="0034315D" w:rsidRPr="0034315D" w:rsidRDefault="0034315D" w:rsidP="0034315D">
      <w:pPr>
        <w:spacing w:line="340" w:lineRule="exact"/>
        <w:rPr>
          <w:b/>
          <w:bCs/>
          <w:sz w:val="22"/>
          <w:szCs w:val="22"/>
        </w:rPr>
      </w:pPr>
    </w:p>
    <w:p w:rsidR="0034315D" w:rsidRPr="0034315D" w:rsidRDefault="0034315D" w:rsidP="0034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34315D">
        <w:rPr>
          <w:b/>
          <w:bCs/>
          <w:sz w:val="22"/>
          <w:szCs w:val="22"/>
        </w:rPr>
        <w:t>Education</w:t>
      </w:r>
      <w:r w:rsidR="00457B23">
        <w:rPr>
          <w:b/>
          <w:bCs/>
          <w:sz w:val="22"/>
          <w:szCs w:val="22"/>
        </w:rPr>
        <w:t>:</w:t>
      </w:r>
      <w:r w:rsidR="00603C14">
        <w:rPr>
          <w:b/>
          <w:bCs/>
          <w:sz w:val="22"/>
          <w:szCs w:val="22"/>
        </w:rPr>
        <w:t xml:space="preserve"> </w:t>
      </w:r>
      <w:r w:rsidR="00603C14" w:rsidRPr="00B64449">
        <w:rPr>
          <w:bCs/>
          <w:sz w:val="22"/>
          <w:szCs w:val="22"/>
        </w:rPr>
        <w:t>PhD in Chemistry</w:t>
      </w:r>
      <w:r w:rsidR="00B64449" w:rsidRPr="00B64449">
        <w:rPr>
          <w:bCs/>
          <w:sz w:val="22"/>
          <w:szCs w:val="22"/>
        </w:rPr>
        <w:t xml:space="preserve">, </w:t>
      </w:r>
      <w:proofErr w:type="spellStart"/>
      <w:r w:rsidR="00B64449" w:rsidRPr="00B64449">
        <w:rPr>
          <w:bCs/>
          <w:sz w:val="22"/>
          <w:szCs w:val="22"/>
          <w:lang w:val="en-US"/>
        </w:rPr>
        <w:t>Vrije</w:t>
      </w:r>
      <w:proofErr w:type="spellEnd"/>
      <w:r w:rsidR="00B64449" w:rsidRPr="00B64449">
        <w:rPr>
          <w:bCs/>
          <w:sz w:val="22"/>
          <w:szCs w:val="22"/>
          <w:lang w:val="en-US"/>
        </w:rPr>
        <w:t xml:space="preserve"> </w:t>
      </w:r>
      <w:proofErr w:type="spellStart"/>
      <w:r w:rsidR="00B64449" w:rsidRPr="00B64449">
        <w:rPr>
          <w:bCs/>
          <w:sz w:val="22"/>
          <w:szCs w:val="22"/>
          <w:lang w:val="en-US"/>
        </w:rPr>
        <w:t>Universiteit</w:t>
      </w:r>
      <w:proofErr w:type="spellEnd"/>
      <w:r w:rsidR="00B64449" w:rsidRPr="00B64449">
        <w:rPr>
          <w:bCs/>
          <w:sz w:val="22"/>
          <w:szCs w:val="22"/>
          <w:lang w:val="en-US"/>
        </w:rPr>
        <w:t xml:space="preserve"> </w:t>
      </w:r>
      <w:proofErr w:type="spellStart"/>
      <w:r w:rsidR="00B64449" w:rsidRPr="00B64449">
        <w:rPr>
          <w:bCs/>
          <w:sz w:val="22"/>
          <w:szCs w:val="22"/>
          <w:lang w:val="en-US"/>
        </w:rPr>
        <w:t>Brussel</w:t>
      </w:r>
      <w:proofErr w:type="spellEnd"/>
    </w:p>
    <w:p w:rsidR="0034315D" w:rsidRPr="0034315D" w:rsidRDefault="0034315D" w:rsidP="0034315D">
      <w:pPr>
        <w:spacing w:line="340" w:lineRule="exact"/>
        <w:rPr>
          <w:b/>
          <w:bCs/>
          <w:sz w:val="22"/>
          <w:szCs w:val="22"/>
        </w:rPr>
      </w:pPr>
    </w:p>
    <w:p w:rsidR="0034315D" w:rsidRPr="0034315D" w:rsidRDefault="0034315D" w:rsidP="0034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3. </w:t>
      </w:r>
      <w:r w:rsidRPr="0034315D">
        <w:rPr>
          <w:b/>
          <w:bCs/>
          <w:sz w:val="22"/>
          <w:szCs w:val="22"/>
          <w:lang w:val="en-US"/>
        </w:rPr>
        <w:t>Relevant Employment</w:t>
      </w:r>
      <w:r w:rsidR="00603C14">
        <w:rPr>
          <w:b/>
          <w:bCs/>
          <w:sz w:val="22"/>
          <w:szCs w:val="22"/>
          <w:lang w:val="en-US"/>
        </w:rPr>
        <w:t xml:space="preserve"> </w:t>
      </w:r>
    </w:p>
    <w:p w:rsidR="0034315D" w:rsidRDefault="0034315D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3"/>
        <w:gridCol w:w="4223"/>
      </w:tblGrid>
      <w:tr w:rsidR="0034315D" w:rsidTr="0034315D">
        <w:tc>
          <w:tcPr>
            <w:tcW w:w="4223" w:type="dxa"/>
          </w:tcPr>
          <w:p w:rsidR="0034315D" w:rsidRDefault="0034315D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34315D">
              <w:rPr>
                <w:b/>
                <w:bCs/>
                <w:sz w:val="22"/>
                <w:szCs w:val="22"/>
                <w:lang w:val="en-US"/>
              </w:rPr>
              <w:t>Present employment</w:t>
            </w:r>
          </w:p>
        </w:tc>
        <w:tc>
          <w:tcPr>
            <w:tcW w:w="4223" w:type="dxa"/>
          </w:tcPr>
          <w:p w:rsidR="0034315D" w:rsidRPr="00B7172A" w:rsidRDefault="00603C14" w:rsidP="0034315D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 w:rsidRPr="00B7172A">
              <w:rPr>
                <w:bCs/>
                <w:sz w:val="22"/>
                <w:szCs w:val="22"/>
                <w:lang w:val="en-US"/>
              </w:rPr>
              <w:t xml:space="preserve">Professor </w:t>
            </w:r>
            <w:r w:rsidR="00770DA6">
              <w:rPr>
                <w:bCs/>
                <w:sz w:val="22"/>
                <w:szCs w:val="22"/>
                <w:lang w:val="en-US"/>
              </w:rPr>
              <w:t>Analytical and Environmental C</w:t>
            </w:r>
            <w:r w:rsidR="00B7172A">
              <w:rPr>
                <w:bCs/>
                <w:sz w:val="22"/>
                <w:szCs w:val="22"/>
                <w:lang w:val="en-US"/>
              </w:rPr>
              <w:t xml:space="preserve">hemistry at the </w:t>
            </w:r>
            <w:proofErr w:type="spellStart"/>
            <w:r w:rsidRPr="00B7172A">
              <w:rPr>
                <w:bCs/>
                <w:sz w:val="22"/>
                <w:szCs w:val="22"/>
                <w:lang w:val="en-US"/>
              </w:rPr>
              <w:t>V</w:t>
            </w:r>
            <w:r w:rsidR="00B7172A">
              <w:rPr>
                <w:bCs/>
                <w:sz w:val="22"/>
                <w:szCs w:val="22"/>
                <w:lang w:val="en-US"/>
              </w:rPr>
              <w:t>rije</w:t>
            </w:r>
            <w:proofErr w:type="spellEnd"/>
            <w:r w:rsidR="00B7172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172A">
              <w:rPr>
                <w:bCs/>
                <w:sz w:val="22"/>
                <w:szCs w:val="22"/>
                <w:lang w:val="en-US"/>
              </w:rPr>
              <w:t>U</w:t>
            </w:r>
            <w:r w:rsidR="00B7172A">
              <w:rPr>
                <w:bCs/>
                <w:sz w:val="22"/>
                <w:szCs w:val="22"/>
                <w:lang w:val="en-US"/>
              </w:rPr>
              <w:t>niversiteit</w:t>
            </w:r>
            <w:proofErr w:type="spellEnd"/>
            <w:r w:rsidR="00B7172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172A">
              <w:rPr>
                <w:bCs/>
                <w:sz w:val="22"/>
                <w:szCs w:val="22"/>
                <w:lang w:val="en-US"/>
              </w:rPr>
              <w:t>B</w:t>
            </w:r>
            <w:r w:rsidR="00B7172A">
              <w:rPr>
                <w:bCs/>
                <w:sz w:val="22"/>
                <w:szCs w:val="22"/>
                <w:lang w:val="en-US"/>
              </w:rPr>
              <w:t>russel</w:t>
            </w:r>
            <w:proofErr w:type="spellEnd"/>
            <w:r w:rsidR="00B7172A">
              <w:rPr>
                <w:bCs/>
                <w:sz w:val="22"/>
                <w:szCs w:val="22"/>
                <w:lang w:val="en-US"/>
              </w:rPr>
              <w:t xml:space="preserve"> (VUB)</w:t>
            </w:r>
          </w:p>
        </w:tc>
      </w:tr>
      <w:tr w:rsidR="0034315D" w:rsidTr="0034315D">
        <w:tc>
          <w:tcPr>
            <w:tcW w:w="4223" w:type="dxa"/>
          </w:tcPr>
          <w:p w:rsidR="0034315D" w:rsidRDefault="0034315D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34315D">
              <w:rPr>
                <w:b/>
                <w:sz w:val="22"/>
                <w:szCs w:val="22"/>
                <w:lang w:val="en-US"/>
              </w:rPr>
              <w:t>Previous relevant employment</w:t>
            </w:r>
          </w:p>
        </w:tc>
        <w:tc>
          <w:tcPr>
            <w:tcW w:w="4223" w:type="dxa"/>
          </w:tcPr>
          <w:p w:rsidR="0034315D" w:rsidRPr="00B7172A" w:rsidRDefault="00603C14" w:rsidP="0034315D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 w:rsidRPr="00B7172A">
              <w:rPr>
                <w:bCs/>
                <w:sz w:val="22"/>
                <w:szCs w:val="22"/>
                <w:lang w:val="en-US"/>
              </w:rPr>
              <w:t xml:space="preserve">Head of </w:t>
            </w:r>
            <w:r w:rsidR="00086C8B" w:rsidRPr="00B7172A">
              <w:rPr>
                <w:bCs/>
                <w:sz w:val="22"/>
                <w:szCs w:val="22"/>
                <w:lang w:val="en-US"/>
              </w:rPr>
              <w:t xml:space="preserve">the Federal </w:t>
            </w:r>
            <w:r w:rsidRPr="00B7172A">
              <w:rPr>
                <w:bCs/>
                <w:sz w:val="22"/>
                <w:szCs w:val="22"/>
                <w:lang w:val="en-US"/>
              </w:rPr>
              <w:t>Cabinet</w:t>
            </w:r>
            <w:r w:rsidR="00086C8B" w:rsidRPr="00B7172A">
              <w:rPr>
                <w:bCs/>
                <w:sz w:val="22"/>
                <w:szCs w:val="22"/>
                <w:lang w:val="en-US"/>
              </w:rPr>
              <w:t xml:space="preserve"> of</w:t>
            </w:r>
            <w:r w:rsidRPr="00B7172A">
              <w:rPr>
                <w:bCs/>
                <w:sz w:val="22"/>
                <w:szCs w:val="22"/>
                <w:lang w:val="en-US"/>
              </w:rPr>
              <w:t xml:space="preserve"> Health and Environment</w:t>
            </w:r>
          </w:p>
        </w:tc>
      </w:tr>
    </w:tbl>
    <w:p w:rsidR="0034315D" w:rsidRPr="0034315D" w:rsidRDefault="0034315D" w:rsidP="0034315D">
      <w:pPr>
        <w:spacing w:line="340" w:lineRule="exact"/>
        <w:rPr>
          <w:b/>
          <w:sz w:val="22"/>
          <w:szCs w:val="22"/>
          <w:lang w:val="en-US"/>
        </w:rPr>
      </w:pPr>
    </w:p>
    <w:p w:rsidR="0034315D" w:rsidRPr="0034315D" w:rsidRDefault="0034315D" w:rsidP="0034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4. </w:t>
      </w:r>
      <w:r w:rsidRPr="0034315D">
        <w:rPr>
          <w:b/>
          <w:bCs/>
          <w:sz w:val="22"/>
          <w:szCs w:val="22"/>
          <w:lang w:val="en-US"/>
        </w:rPr>
        <w:t>Releva</w:t>
      </w:r>
      <w:r w:rsidR="00A151C9">
        <w:rPr>
          <w:b/>
          <w:bCs/>
          <w:sz w:val="22"/>
          <w:szCs w:val="22"/>
          <w:lang w:val="en-US"/>
        </w:rPr>
        <w:t>nt fields of in-depth expertise</w:t>
      </w:r>
    </w:p>
    <w:p w:rsidR="0034315D" w:rsidRDefault="0034315D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3"/>
        <w:gridCol w:w="4223"/>
      </w:tblGrid>
      <w:tr w:rsidR="0034315D" w:rsidTr="0034315D">
        <w:tc>
          <w:tcPr>
            <w:tcW w:w="4223" w:type="dxa"/>
          </w:tcPr>
          <w:p w:rsidR="0034315D" w:rsidRDefault="0034315D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34315D">
              <w:rPr>
                <w:b/>
                <w:bCs/>
                <w:sz w:val="22"/>
                <w:szCs w:val="22"/>
                <w:lang w:val="en-US"/>
              </w:rPr>
              <w:t>Area of expertise</w:t>
            </w:r>
          </w:p>
        </w:tc>
        <w:tc>
          <w:tcPr>
            <w:tcW w:w="4223" w:type="dxa"/>
          </w:tcPr>
          <w:p w:rsidR="0034315D" w:rsidRDefault="0034315D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Description</w:t>
            </w:r>
          </w:p>
        </w:tc>
      </w:tr>
      <w:tr w:rsidR="0034315D" w:rsidTr="0034315D">
        <w:tc>
          <w:tcPr>
            <w:tcW w:w="4223" w:type="dxa"/>
          </w:tcPr>
          <w:p w:rsidR="0034315D" w:rsidRDefault="00267250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267250">
              <w:rPr>
                <w:b/>
                <w:bCs/>
                <w:sz w:val="22"/>
                <w:szCs w:val="22"/>
                <w:lang w:val="en-US"/>
              </w:rPr>
              <w:t>(1) Human Health / Toxicology</w:t>
            </w:r>
          </w:p>
        </w:tc>
        <w:tc>
          <w:tcPr>
            <w:tcW w:w="4223" w:type="dxa"/>
          </w:tcPr>
          <w:p w:rsidR="0034315D" w:rsidRPr="0028765D" w:rsidRDefault="009F51DA" w:rsidP="00873C3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  <w:r w:rsidR="00267250" w:rsidRPr="0028765D">
              <w:rPr>
                <w:sz w:val="22"/>
                <w:szCs w:val="22"/>
              </w:rPr>
              <w:t>sing the CALUX bioassay (a series of modified cell lines) for</w:t>
            </w:r>
            <w:r w:rsidR="00472FC8">
              <w:rPr>
                <w:sz w:val="22"/>
                <w:szCs w:val="22"/>
              </w:rPr>
              <w:t xml:space="preserve"> the assessment of compounds wi</w:t>
            </w:r>
            <w:r w:rsidR="00267250" w:rsidRPr="0028765D">
              <w:rPr>
                <w:sz w:val="22"/>
                <w:szCs w:val="22"/>
              </w:rPr>
              <w:t xml:space="preserve">th estrogenic and/or androgenic activity, PCDD/Fs and dioxin-like PCBs. </w:t>
            </w:r>
          </w:p>
        </w:tc>
      </w:tr>
      <w:tr w:rsidR="00267250" w:rsidTr="0034315D">
        <w:tc>
          <w:tcPr>
            <w:tcW w:w="4223" w:type="dxa"/>
          </w:tcPr>
          <w:p w:rsidR="00267250" w:rsidRPr="00267250" w:rsidRDefault="00D46629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D46629">
              <w:rPr>
                <w:b/>
                <w:bCs/>
                <w:sz w:val="22"/>
                <w:szCs w:val="22"/>
                <w:lang w:val="en-US"/>
              </w:rPr>
              <w:t>(2) Environment</w:t>
            </w:r>
          </w:p>
        </w:tc>
        <w:tc>
          <w:tcPr>
            <w:tcW w:w="4223" w:type="dxa"/>
          </w:tcPr>
          <w:p w:rsidR="00267250" w:rsidRPr="0028765D" w:rsidRDefault="00873C30" w:rsidP="00267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Investigation of pollutant levels in aquatic systems, soil and</w:t>
            </w:r>
            <w:r w:rsidR="00D46629" w:rsidRPr="0028765D">
              <w:rPr>
                <w:sz w:val="22"/>
                <w:szCs w:val="22"/>
              </w:rPr>
              <w:t xml:space="preserve"> biota</w:t>
            </w:r>
            <w:r>
              <w:rPr>
                <w:sz w:val="22"/>
                <w:szCs w:val="22"/>
              </w:rPr>
              <w:t xml:space="preserve"> and the determination of </w:t>
            </w:r>
            <w:proofErr w:type="spellStart"/>
            <w:r>
              <w:rPr>
                <w:sz w:val="22"/>
                <w:szCs w:val="22"/>
              </w:rPr>
              <w:t>Bioconcentration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Biomagnification</w:t>
            </w:r>
            <w:proofErr w:type="spellEnd"/>
            <w:r>
              <w:rPr>
                <w:sz w:val="22"/>
                <w:szCs w:val="22"/>
              </w:rPr>
              <w:t xml:space="preserve"> factors.</w:t>
            </w:r>
          </w:p>
        </w:tc>
      </w:tr>
      <w:tr w:rsidR="00267250" w:rsidTr="0034315D">
        <w:tc>
          <w:tcPr>
            <w:tcW w:w="4223" w:type="dxa"/>
          </w:tcPr>
          <w:p w:rsidR="00267250" w:rsidRPr="00267250" w:rsidRDefault="00A45086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(3)</w:t>
            </w:r>
            <w:r w:rsidRPr="00A45086">
              <w:rPr>
                <w:b/>
                <w:bCs/>
                <w:sz w:val="22"/>
                <w:szCs w:val="22"/>
                <w:lang w:val="en-US"/>
              </w:rPr>
              <w:t xml:space="preserve"> Exposure assessment</w:t>
            </w:r>
          </w:p>
        </w:tc>
        <w:tc>
          <w:tcPr>
            <w:tcW w:w="4223" w:type="dxa"/>
          </w:tcPr>
          <w:p w:rsidR="00267250" w:rsidRPr="0028765D" w:rsidRDefault="00A45086" w:rsidP="00267250">
            <w:pPr>
              <w:rPr>
                <w:sz w:val="22"/>
                <w:szCs w:val="22"/>
              </w:rPr>
            </w:pPr>
            <w:r w:rsidRPr="0028765D">
              <w:rPr>
                <w:sz w:val="22"/>
                <w:szCs w:val="22"/>
              </w:rPr>
              <w:t xml:space="preserve">Human </w:t>
            </w:r>
            <w:proofErr w:type="spellStart"/>
            <w:r w:rsidRPr="0028765D">
              <w:rPr>
                <w:sz w:val="22"/>
                <w:szCs w:val="22"/>
              </w:rPr>
              <w:t>Biomonitoring</w:t>
            </w:r>
            <w:proofErr w:type="spellEnd"/>
            <w:r w:rsidR="00D636AA">
              <w:rPr>
                <w:sz w:val="22"/>
                <w:szCs w:val="22"/>
              </w:rPr>
              <w:t>: measurement of exposure and effect markers in humans.</w:t>
            </w:r>
          </w:p>
        </w:tc>
      </w:tr>
      <w:tr w:rsidR="00267250" w:rsidTr="0034315D">
        <w:tc>
          <w:tcPr>
            <w:tcW w:w="4223" w:type="dxa"/>
          </w:tcPr>
          <w:p w:rsidR="00267250" w:rsidRPr="00267250" w:rsidRDefault="00D43B0B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(4) Risk assessment</w:t>
            </w:r>
          </w:p>
        </w:tc>
        <w:tc>
          <w:tcPr>
            <w:tcW w:w="4223" w:type="dxa"/>
          </w:tcPr>
          <w:p w:rsidR="00267250" w:rsidRPr="0028765D" w:rsidRDefault="009511FD" w:rsidP="00267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Risk assessment based on d</w:t>
            </w:r>
            <w:r w:rsidR="007E634F" w:rsidRPr="0028765D">
              <w:rPr>
                <w:sz w:val="22"/>
                <w:szCs w:val="22"/>
              </w:rPr>
              <w:t>ose effect relations between exposure and health effects</w:t>
            </w:r>
          </w:p>
        </w:tc>
      </w:tr>
      <w:tr w:rsidR="00267250" w:rsidTr="0034315D">
        <w:tc>
          <w:tcPr>
            <w:tcW w:w="4223" w:type="dxa"/>
          </w:tcPr>
          <w:p w:rsidR="00267250" w:rsidRPr="00267250" w:rsidRDefault="00947499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(5) </w:t>
            </w:r>
            <w:r w:rsidRPr="00947499">
              <w:rPr>
                <w:b/>
                <w:bCs/>
                <w:sz w:val="22"/>
                <w:szCs w:val="22"/>
                <w:lang w:val="en-US"/>
              </w:rPr>
              <w:t>Waste treatment and recycling</w:t>
            </w:r>
          </w:p>
        </w:tc>
        <w:tc>
          <w:tcPr>
            <w:tcW w:w="4223" w:type="dxa"/>
          </w:tcPr>
          <w:p w:rsidR="00267250" w:rsidRPr="0028765D" w:rsidRDefault="00947499" w:rsidP="00267250">
            <w:pPr>
              <w:rPr>
                <w:sz w:val="22"/>
                <w:szCs w:val="22"/>
              </w:rPr>
            </w:pPr>
            <w:r w:rsidRPr="0028765D">
              <w:rPr>
                <w:sz w:val="22"/>
                <w:szCs w:val="22"/>
              </w:rPr>
              <w:t>Waste water treatment</w:t>
            </w:r>
          </w:p>
        </w:tc>
      </w:tr>
      <w:tr w:rsidR="00267250" w:rsidTr="0034315D">
        <w:tc>
          <w:tcPr>
            <w:tcW w:w="4223" w:type="dxa"/>
          </w:tcPr>
          <w:p w:rsidR="00267250" w:rsidRPr="00267250" w:rsidRDefault="00BD6C43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(6) </w:t>
            </w:r>
            <w:r w:rsidRPr="00BD6C43">
              <w:rPr>
                <w:b/>
                <w:bCs/>
                <w:sz w:val="22"/>
                <w:szCs w:val="22"/>
                <w:lang w:val="en-US"/>
              </w:rPr>
              <w:t>Specific Substance Assessment</w:t>
            </w:r>
          </w:p>
        </w:tc>
        <w:tc>
          <w:tcPr>
            <w:tcW w:w="4223" w:type="dxa"/>
          </w:tcPr>
          <w:p w:rsidR="00267250" w:rsidRPr="0028765D" w:rsidRDefault="001866A6" w:rsidP="00267250">
            <w:pPr>
              <w:rPr>
                <w:sz w:val="22"/>
                <w:szCs w:val="22"/>
              </w:rPr>
            </w:pPr>
            <w:r w:rsidRPr="0028765D">
              <w:rPr>
                <w:sz w:val="22"/>
                <w:szCs w:val="22"/>
              </w:rPr>
              <w:t xml:space="preserve">Metals, </w:t>
            </w:r>
            <w:r w:rsidR="00935E83">
              <w:rPr>
                <w:sz w:val="22"/>
                <w:szCs w:val="22"/>
              </w:rPr>
              <w:t>alloys and hydrocarbons’ assessment</w:t>
            </w:r>
          </w:p>
        </w:tc>
      </w:tr>
    </w:tbl>
    <w:p w:rsidR="0034315D" w:rsidRDefault="0034315D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p w:rsidR="005D36B1" w:rsidRDefault="005D36B1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p w:rsidR="005D36B1" w:rsidRDefault="005D36B1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p w:rsidR="005D36B1" w:rsidRDefault="005D36B1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p w:rsidR="005D36B1" w:rsidRDefault="005D36B1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p w:rsidR="005D36B1" w:rsidRDefault="005D36B1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p w:rsidR="005D36B1" w:rsidRPr="0034315D" w:rsidRDefault="005D36B1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p w:rsidR="00284B32" w:rsidRPr="00AC62BC" w:rsidRDefault="0034315D" w:rsidP="0034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/>
          <w:bCs/>
          <w:sz w:val="22"/>
          <w:szCs w:val="22"/>
        </w:rPr>
      </w:pPr>
      <w:r w:rsidRPr="00AC62BC">
        <w:rPr>
          <w:b/>
          <w:bCs/>
          <w:sz w:val="22"/>
          <w:szCs w:val="22"/>
          <w:lang w:val="en-US"/>
        </w:rPr>
        <w:t xml:space="preserve">5. Membership of </w:t>
      </w:r>
      <w:r w:rsidR="008C0B20" w:rsidRPr="00AC62BC">
        <w:rPr>
          <w:b/>
          <w:bCs/>
          <w:sz w:val="22"/>
          <w:szCs w:val="22"/>
          <w:lang w:val="en-US"/>
        </w:rPr>
        <w:t xml:space="preserve">relevant professional </w:t>
      </w:r>
      <w:r w:rsidRPr="00AC62BC">
        <w:rPr>
          <w:b/>
          <w:bCs/>
          <w:sz w:val="22"/>
          <w:szCs w:val="22"/>
          <w:lang w:val="en-US"/>
        </w:rPr>
        <w:t>bodies</w:t>
      </w:r>
    </w:p>
    <w:p w:rsidR="0034315D" w:rsidRDefault="0034315D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p w:rsidR="00952E02" w:rsidRDefault="00952E02" w:rsidP="00AC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-</w:t>
      </w:r>
      <w:r w:rsidR="00AC62BC" w:rsidRPr="00AC62BC">
        <w:rPr>
          <w:bCs/>
          <w:sz w:val="22"/>
          <w:szCs w:val="22"/>
          <w:lang w:val="en-US"/>
        </w:rPr>
        <w:t>Member of the Information Platform for Chemical Monitoring (</w:t>
      </w:r>
      <w:proofErr w:type="spellStart"/>
      <w:r w:rsidR="00AC62BC" w:rsidRPr="00AC62BC">
        <w:rPr>
          <w:bCs/>
          <w:sz w:val="22"/>
          <w:szCs w:val="22"/>
          <w:lang w:val="en-US"/>
        </w:rPr>
        <w:t>IPCheM</w:t>
      </w:r>
      <w:proofErr w:type="spellEnd"/>
      <w:r w:rsidR="00AC62BC" w:rsidRPr="00AC62BC">
        <w:rPr>
          <w:bCs/>
          <w:sz w:val="22"/>
          <w:szCs w:val="22"/>
          <w:lang w:val="en-US"/>
        </w:rPr>
        <w:t>).</w:t>
      </w:r>
      <w:r>
        <w:rPr>
          <w:bCs/>
          <w:sz w:val="22"/>
          <w:szCs w:val="22"/>
          <w:lang w:val="en-US"/>
        </w:rPr>
        <w:t xml:space="preserve"> </w:t>
      </w:r>
    </w:p>
    <w:p w:rsidR="004E09BF" w:rsidRDefault="00952E02" w:rsidP="00AC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Cs/>
          <w:sz w:val="22"/>
          <w:szCs w:val="22"/>
          <w:lang w:val="en-US"/>
        </w:rPr>
      </w:pPr>
      <w:r w:rsidRPr="00952E02">
        <w:rPr>
          <w:bCs/>
          <w:sz w:val="22"/>
          <w:szCs w:val="22"/>
          <w:lang w:val="en-US"/>
        </w:rPr>
        <w:t>-Vice-president of the Executive Board of the Belgian Institute of Radioactive Waste (NIRAS)</w:t>
      </w:r>
      <w:r w:rsidR="007C0BF3">
        <w:rPr>
          <w:bCs/>
          <w:sz w:val="22"/>
          <w:szCs w:val="22"/>
          <w:lang w:val="en-US"/>
        </w:rPr>
        <w:t xml:space="preserve"> until 2013.</w:t>
      </w:r>
    </w:p>
    <w:p w:rsidR="00DA3FAC" w:rsidRDefault="004E09BF" w:rsidP="00AC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Cs/>
          <w:sz w:val="22"/>
          <w:szCs w:val="22"/>
          <w:lang w:val="nl-BE"/>
        </w:rPr>
      </w:pPr>
      <w:r w:rsidRPr="004E09BF">
        <w:rPr>
          <w:bCs/>
          <w:sz w:val="22"/>
          <w:szCs w:val="22"/>
          <w:lang w:val="nl-BE"/>
        </w:rPr>
        <w:t xml:space="preserve">-Member of the </w:t>
      </w:r>
      <w:proofErr w:type="spellStart"/>
      <w:r w:rsidRPr="004E09BF">
        <w:rPr>
          <w:bCs/>
          <w:sz w:val="22"/>
          <w:szCs w:val="22"/>
          <w:lang w:val="nl-BE"/>
        </w:rPr>
        <w:t>commission</w:t>
      </w:r>
      <w:proofErr w:type="spellEnd"/>
      <w:r w:rsidRPr="004E09BF">
        <w:rPr>
          <w:bCs/>
          <w:sz w:val="22"/>
          <w:szCs w:val="22"/>
          <w:lang w:val="nl-BE"/>
        </w:rPr>
        <w:t xml:space="preserve"> </w:t>
      </w:r>
      <w:proofErr w:type="spellStart"/>
      <w:r w:rsidRPr="004E09BF">
        <w:rPr>
          <w:bCs/>
          <w:sz w:val="22"/>
          <w:szCs w:val="22"/>
          <w:lang w:val="nl-BE"/>
        </w:rPr>
        <w:t>for</w:t>
      </w:r>
      <w:proofErr w:type="spellEnd"/>
      <w:r w:rsidRPr="004E09BF">
        <w:rPr>
          <w:bCs/>
          <w:sz w:val="22"/>
          <w:szCs w:val="22"/>
          <w:lang w:val="nl-BE"/>
        </w:rPr>
        <w:t xml:space="preserve"> “Contract Research”, FOD Volksgezondheid, Veiligheid van de Voedselketen en Leefmilieu.</w:t>
      </w:r>
      <w:r>
        <w:rPr>
          <w:bCs/>
          <w:sz w:val="22"/>
          <w:szCs w:val="22"/>
          <w:lang w:val="nl-BE"/>
        </w:rPr>
        <w:t xml:space="preserve"> </w:t>
      </w:r>
    </w:p>
    <w:p w:rsidR="005D36B1" w:rsidRDefault="005D36B1" w:rsidP="00AC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Cs/>
          <w:sz w:val="22"/>
          <w:szCs w:val="22"/>
          <w:lang w:val="en-US"/>
        </w:rPr>
      </w:pPr>
      <w:r w:rsidRPr="00452E39">
        <w:rPr>
          <w:bCs/>
          <w:sz w:val="22"/>
          <w:szCs w:val="22"/>
          <w:lang w:val="en-US"/>
        </w:rPr>
        <w:t>-</w:t>
      </w:r>
      <w:r w:rsidR="00452E39" w:rsidRPr="00452E39">
        <w:rPr>
          <w:bCs/>
          <w:sz w:val="22"/>
          <w:szCs w:val="22"/>
          <w:lang w:val="en-US"/>
        </w:rPr>
        <w:t xml:space="preserve">Former </w:t>
      </w:r>
      <w:r w:rsidR="00452E39">
        <w:rPr>
          <w:bCs/>
          <w:sz w:val="22"/>
          <w:szCs w:val="22"/>
          <w:lang w:val="en-US"/>
        </w:rPr>
        <w:t>m</w:t>
      </w:r>
      <w:r w:rsidR="00452E39" w:rsidRPr="00452E39">
        <w:rPr>
          <w:bCs/>
          <w:sz w:val="22"/>
          <w:szCs w:val="22"/>
          <w:lang w:val="en-US"/>
        </w:rPr>
        <w:t>ember of the Scientific Council of the Institute of Hygiene and Epidemiology (I.H.E.)</w:t>
      </w:r>
      <w:r w:rsidR="00DA3FAC">
        <w:rPr>
          <w:bCs/>
          <w:sz w:val="22"/>
          <w:szCs w:val="22"/>
          <w:lang w:val="en-US"/>
        </w:rPr>
        <w:t>.</w:t>
      </w:r>
    </w:p>
    <w:p w:rsidR="00DA3FAC" w:rsidRPr="00452E39" w:rsidRDefault="00415E17" w:rsidP="00AC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-Former member </w:t>
      </w:r>
      <w:r w:rsidRPr="00415E17">
        <w:rPr>
          <w:bCs/>
          <w:sz w:val="22"/>
          <w:szCs w:val="22"/>
          <w:lang w:val="en-US"/>
        </w:rPr>
        <w:t xml:space="preserve">of the Aggregation Commission for the acceptance of solid waste in </w:t>
      </w:r>
      <w:r>
        <w:rPr>
          <w:bCs/>
          <w:sz w:val="22"/>
          <w:szCs w:val="22"/>
          <w:lang w:val="en-US"/>
        </w:rPr>
        <w:t xml:space="preserve">Flanders and in </w:t>
      </w:r>
      <w:r w:rsidRPr="00415E17">
        <w:rPr>
          <w:bCs/>
          <w:sz w:val="22"/>
          <w:szCs w:val="22"/>
          <w:lang w:val="en-US"/>
        </w:rPr>
        <w:t>the Brussels Region</w:t>
      </w:r>
      <w:r>
        <w:rPr>
          <w:bCs/>
          <w:sz w:val="22"/>
          <w:szCs w:val="22"/>
          <w:lang w:val="en-US"/>
        </w:rPr>
        <w:t>.</w:t>
      </w:r>
    </w:p>
    <w:p w:rsidR="00AC62BC" w:rsidRPr="00452E39" w:rsidRDefault="00AC62BC" w:rsidP="00AC62BC">
      <w:pPr>
        <w:spacing w:line="340" w:lineRule="exact"/>
        <w:rPr>
          <w:b/>
          <w:bCs/>
          <w:sz w:val="22"/>
          <w:szCs w:val="22"/>
          <w:lang w:val="en-US"/>
        </w:rPr>
      </w:pPr>
    </w:p>
    <w:p w:rsidR="00AC62BC" w:rsidRPr="00452E39" w:rsidRDefault="00AC62BC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p w:rsidR="0034315D" w:rsidRPr="00452E39" w:rsidRDefault="0034315D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p w:rsidR="0034315D" w:rsidRPr="008C0B20" w:rsidRDefault="0034315D" w:rsidP="0034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 xml:space="preserve">6. </w:t>
      </w:r>
      <w:r w:rsidRPr="0034315D">
        <w:rPr>
          <w:b/>
          <w:bCs/>
          <w:sz w:val="22"/>
          <w:szCs w:val="22"/>
        </w:rPr>
        <w:t>Other Relevant Information</w:t>
      </w:r>
      <w:r w:rsidR="00A00A8E">
        <w:rPr>
          <w:b/>
          <w:bCs/>
          <w:sz w:val="22"/>
          <w:szCs w:val="22"/>
        </w:rPr>
        <w:t xml:space="preserve">: </w:t>
      </w:r>
    </w:p>
    <w:p w:rsidR="0034315D" w:rsidRPr="0034315D" w:rsidRDefault="0034315D" w:rsidP="0034315D">
      <w:pPr>
        <w:spacing w:line="340" w:lineRule="exact"/>
        <w:rPr>
          <w:b/>
          <w:bCs/>
          <w:sz w:val="22"/>
          <w:szCs w:val="22"/>
        </w:rPr>
      </w:pPr>
    </w:p>
    <w:p w:rsidR="008F765E" w:rsidRPr="008F765E" w:rsidRDefault="008F765E" w:rsidP="008F7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Cs/>
          <w:sz w:val="22"/>
          <w:szCs w:val="22"/>
          <w:lang w:val="en-US"/>
        </w:rPr>
      </w:pPr>
      <w:r w:rsidRPr="008F765E">
        <w:rPr>
          <w:bCs/>
          <w:sz w:val="22"/>
          <w:szCs w:val="22"/>
        </w:rPr>
        <w:t>Coordinator of the Flemish Centre of Environment and Health,</w:t>
      </w:r>
      <w:r w:rsidRPr="008F765E">
        <w:rPr>
          <w:bCs/>
          <w:sz w:val="22"/>
          <w:szCs w:val="22"/>
          <w:lang w:val="en-US"/>
        </w:rPr>
        <w:t xml:space="preserve"> FLEHS I, II and III (Flanders Environment and Health Studies), from 2002 to 2015.</w:t>
      </w:r>
      <w:r w:rsidR="00F52233">
        <w:rPr>
          <w:bCs/>
          <w:sz w:val="22"/>
          <w:szCs w:val="22"/>
          <w:lang w:val="en-US"/>
        </w:rPr>
        <w:t xml:space="preserve"> </w:t>
      </w:r>
      <w:r w:rsidR="004B6D31">
        <w:rPr>
          <w:bCs/>
          <w:sz w:val="22"/>
          <w:szCs w:val="22"/>
          <w:lang w:val="en-US"/>
        </w:rPr>
        <w:t xml:space="preserve">                                                           </w:t>
      </w:r>
      <w:r w:rsidR="00944CD1">
        <w:rPr>
          <w:bCs/>
          <w:sz w:val="22"/>
          <w:szCs w:val="22"/>
          <w:lang w:val="en-US"/>
        </w:rPr>
        <w:t>L</w:t>
      </w:r>
      <w:r w:rsidR="004B6D31">
        <w:rPr>
          <w:bCs/>
          <w:sz w:val="22"/>
          <w:szCs w:val="22"/>
          <w:lang w:val="en-US"/>
        </w:rPr>
        <w:t>ist of publications</w:t>
      </w:r>
      <w:r w:rsidR="00944CD1">
        <w:rPr>
          <w:bCs/>
          <w:sz w:val="22"/>
          <w:szCs w:val="22"/>
          <w:lang w:val="en-US"/>
        </w:rPr>
        <w:t xml:space="preserve"> can be consulted</w:t>
      </w:r>
      <w:r w:rsidR="004B6D31">
        <w:rPr>
          <w:bCs/>
          <w:sz w:val="22"/>
          <w:szCs w:val="22"/>
          <w:lang w:val="en-US"/>
        </w:rPr>
        <w:t xml:space="preserve"> via Web of Science.         </w:t>
      </w:r>
      <w:r w:rsidR="00F52233">
        <w:rPr>
          <w:bCs/>
          <w:sz w:val="22"/>
          <w:szCs w:val="22"/>
          <w:lang w:val="en-US"/>
        </w:rPr>
        <w:t xml:space="preserve">                                                                                                                        </w:t>
      </w:r>
    </w:p>
    <w:p w:rsidR="0034315D" w:rsidRPr="008F765E" w:rsidRDefault="0034315D" w:rsidP="0034315D">
      <w:pPr>
        <w:spacing w:line="340" w:lineRule="exact"/>
        <w:rPr>
          <w:sz w:val="22"/>
          <w:szCs w:val="22"/>
          <w:lang w:val="en-US"/>
        </w:rPr>
      </w:pPr>
    </w:p>
    <w:sectPr w:rsidR="0034315D" w:rsidRPr="008F76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92058"/>
    <w:multiLevelType w:val="hybridMultilevel"/>
    <w:tmpl w:val="ADF8B584"/>
    <w:lvl w:ilvl="0" w:tplc="F9D4D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5D"/>
    <w:rsid w:val="00017351"/>
    <w:rsid w:val="000832E2"/>
    <w:rsid w:val="00086C8B"/>
    <w:rsid w:val="000A5EEE"/>
    <w:rsid w:val="000E6630"/>
    <w:rsid w:val="00184988"/>
    <w:rsid w:val="001866A6"/>
    <w:rsid w:val="001D13CE"/>
    <w:rsid w:val="001E7DDA"/>
    <w:rsid w:val="00242933"/>
    <w:rsid w:val="00267250"/>
    <w:rsid w:val="00284B32"/>
    <w:rsid w:val="0028765D"/>
    <w:rsid w:val="00312E0C"/>
    <w:rsid w:val="0034315D"/>
    <w:rsid w:val="00343A9C"/>
    <w:rsid w:val="003F5EB5"/>
    <w:rsid w:val="004025B9"/>
    <w:rsid w:val="00415E17"/>
    <w:rsid w:val="00452E39"/>
    <w:rsid w:val="00457B23"/>
    <w:rsid w:val="00472FC8"/>
    <w:rsid w:val="004B6D31"/>
    <w:rsid w:val="004E09BF"/>
    <w:rsid w:val="004F5E36"/>
    <w:rsid w:val="00516B74"/>
    <w:rsid w:val="005D36B1"/>
    <w:rsid w:val="00603C14"/>
    <w:rsid w:val="00604614"/>
    <w:rsid w:val="006E2996"/>
    <w:rsid w:val="00770DA6"/>
    <w:rsid w:val="007C0BF3"/>
    <w:rsid w:val="007E634F"/>
    <w:rsid w:val="00873C30"/>
    <w:rsid w:val="008C0B20"/>
    <w:rsid w:val="008D3B52"/>
    <w:rsid w:val="008E7622"/>
    <w:rsid w:val="008F765E"/>
    <w:rsid w:val="00935E83"/>
    <w:rsid w:val="00944CD1"/>
    <w:rsid w:val="00947499"/>
    <w:rsid w:val="009511FD"/>
    <w:rsid w:val="00952E02"/>
    <w:rsid w:val="009F51DA"/>
    <w:rsid w:val="00A00A8E"/>
    <w:rsid w:val="00A151C9"/>
    <w:rsid w:val="00A45086"/>
    <w:rsid w:val="00AC62BC"/>
    <w:rsid w:val="00B64449"/>
    <w:rsid w:val="00B7172A"/>
    <w:rsid w:val="00B932A3"/>
    <w:rsid w:val="00BD6C43"/>
    <w:rsid w:val="00BF61FC"/>
    <w:rsid w:val="00C55489"/>
    <w:rsid w:val="00D35CD5"/>
    <w:rsid w:val="00D43B0B"/>
    <w:rsid w:val="00D46629"/>
    <w:rsid w:val="00D636AA"/>
    <w:rsid w:val="00DA3FAC"/>
    <w:rsid w:val="00DF0945"/>
    <w:rsid w:val="00EE6AC4"/>
    <w:rsid w:val="00F1517F"/>
    <w:rsid w:val="00F15FD1"/>
    <w:rsid w:val="00F5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5D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31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15D"/>
    <w:pPr>
      <w:ind w:left="720"/>
      <w:contextualSpacing/>
    </w:pPr>
  </w:style>
  <w:style w:type="table" w:styleId="TableGrid">
    <w:name w:val="Table Grid"/>
    <w:basedOn w:val="TableNormal"/>
    <w:uiPriority w:val="59"/>
    <w:rsid w:val="00343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5D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31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15D"/>
    <w:pPr>
      <w:ind w:left="720"/>
      <w:contextualSpacing/>
    </w:pPr>
  </w:style>
  <w:style w:type="table" w:styleId="TableGrid">
    <w:name w:val="Table Grid"/>
    <w:basedOn w:val="TableNormal"/>
    <w:uiPriority w:val="59"/>
    <w:rsid w:val="00343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42C4-6A34-4F15-9A62-A5CD992B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health.fgov.be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Huygh Christa</dc:creator>
  <cp:lastModifiedBy>Huygh Christa</cp:lastModifiedBy>
  <cp:revision>3</cp:revision>
  <cp:lastPrinted>2014-11-28T14:53:00Z</cp:lastPrinted>
  <dcterms:created xsi:type="dcterms:W3CDTF">2014-12-01T11:37:00Z</dcterms:created>
  <dcterms:modified xsi:type="dcterms:W3CDTF">2014-12-01T11:38:00Z</dcterms:modified>
</cp:coreProperties>
</file>